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A6" w:rsidRPr="004D674D" w:rsidRDefault="004458A6" w:rsidP="007C4C96">
      <w:pPr>
        <w:spacing w:after="0"/>
        <w:rPr>
          <w:sz w:val="28"/>
          <w:szCs w:val="28"/>
        </w:rPr>
      </w:pPr>
      <w:r w:rsidRPr="004D674D">
        <w:rPr>
          <w:sz w:val="28"/>
          <w:szCs w:val="28"/>
          <w:rtl/>
        </w:rPr>
        <w:t xml:space="preserve">عنْ أبي هُريْرَةَ رضي اللَّه عنْهُ عَنِ النبي صَلّى اللهُ عَلَيْهِ وسَلَّم  قَالَ : </w:t>
      </w:r>
      <w:r w:rsidRPr="004D674D">
        <w:rPr>
          <w:color w:val="0000FF"/>
          <w:sz w:val="28"/>
          <w:szCs w:val="28"/>
          <w:rtl/>
        </w:rPr>
        <w:t>« مَنْ كَانَ يُؤْمِنُ بِاللَّهِ وَاليَوْمِ الآخِرِ فَليقُلْ خَيْراً ، أوْ ليَصْمُتْ »</w:t>
      </w:r>
      <w:r w:rsidRPr="004D674D">
        <w:rPr>
          <w:sz w:val="28"/>
          <w:szCs w:val="28"/>
          <w:rtl/>
        </w:rPr>
        <w:t xml:space="preserve">  .</w:t>
      </w:r>
    </w:p>
    <w:p w:rsidR="004458A6" w:rsidRPr="004D674D" w:rsidRDefault="004458A6" w:rsidP="007C4C96">
      <w:pPr>
        <w:spacing w:after="0"/>
        <w:rPr>
          <w:sz w:val="24"/>
          <w:szCs w:val="28"/>
        </w:rPr>
      </w:pPr>
      <w:r w:rsidRPr="004D674D">
        <w:rPr>
          <w:sz w:val="24"/>
          <w:szCs w:val="28"/>
        </w:rPr>
        <w:t xml:space="preserve">Ebû Hüreyre </w:t>
      </w:r>
      <w:r w:rsidRPr="004D674D">
        <w:rPr>
          <w:i/>
          <w:sz w:val="24"/>
          <w:szCs w:val="28"/>
        </w:rPr>
        <w:t>radıyallahu anh</w:t>
      </w:r>
      <w:r w:rsidRPr="004D674D">
        <w:rPr>
          <w:sz w:val="24"/>
          <w:szCs w:val="28"/>
        </w:rPr>
        <w:t xml:space="preserve">'den rivayet edildiğine göre Nebî </w:t>
      </w:r>
      <w:r w:rsidRPr="004D674D">
        <w:rPr>
          <w:i/>
          <w:sz w:val="24"/>
          <w:szCs w:val="28"/>
        </w:rPr>
        <w:t>sallallahu aleyhi ve sellem</w:t>
      </w:r>
      <w:r w:rsidRPr="004D674D">
        <w:rPr>
          <w:sz w:val="24"/>
          <w:szCs w:val="28"/>
        </w:rPr>
        <w:t xml:space="preserve"> şöyle buyurdu:</w:t>
      </w:r>
    </w:p>
    <w:p w:rsidR="004458A6" w:rsidRPr="004D674D" w:rsidRDefault="004458A6" w:rsidP="007C4C96">
      <w:pPr>
        <w:spacing w:after="0"/>
        <w:rPr>
          <w:sz w:val="24"/>
          <w:szCs w:val="28"/>
        </w:rPr>
      </w:pPr>
      <w:r w:rsidRPr="004D674D">
        <w:rPr>
          <w:b/>
          <w:sz w:val="24"/>
          <w:szCs w:val="28"/>
        </w:rPr>
        <w:t>"Allah'a ve âhiret gününe inanan, ya hayır söylesin ya da sussun. "</w:t>
      </w:r>
      <w:r w:rsidRPr="004D674D">
        <w:rPr>
          <w:rStyle w:val="DipnotBavurusu"/>
          <w:b/>
          <w:sz w:val="24"/>
          <w:szCs w:val="28"/>
        </w:rPr>
        <w:footnoteReference w:id="2"/>
      </w:r>
    </w:p>
    <w:p w:rsidR="004458A6" w:rsidRPr="004D674D" w:rsidRDefault="004458A6" w:rsidP="007C4C96">
      <w:pPr>
        <w:spacing w:after="0"/>
        <w:rPr>
          <w:sz w:val="24"/>
          <w:szCs w:val="28"/>
        </w:rPr>
      </w:pPr>
      <w:r w:rsidRPr="004D674D">
        <w:rPr>
          <w:sz w:val="28"/>
          <w:szCs w:val="28"/>
          <w:rtl/>
        </w:rPr>
        <w:t>عَنْ أبي مُوسَى رضي اللَّه عَنْهُ قَال :</w:t>
      </w:r>
      <w:r w:rsidRPr="004D674D">
        <w:rPr>
          <w:color w:val="008000"/>
          <w:sz w:val="28"/>
          <w:szCs w:val="28"/>
          <w:rtl/>
        </w:rPr>
        <w:t xml:space="preserve"> قُلْتُ يا رَسُولَ اللَّهِ أيُّ المُسْلِمِينَ أفْضَلُ؟</w:t>
      </w:r>
      <w:r w:rsidRPr="004D674D">
        <w:rPr>
          <w:sz w:val="28"/>
          <w:szCs w:val="28"/>
          <w:rtl/>
        </w:rPr>
        <w:t xml:space="preserve"> </w:t>
      </w:r>
      <w:r w:rsidRPr="004D674D">
        <w:rPr>
          <w:color w:val="0000FF"/>
          <w:sz w:val="28"/>
          <w:szCs w:val="28"/>
          <w:rtl/>
        </w:rPr>
        <w:t>قال : « مَنْ سَلِمَ المُسْلِمُونَ مِن لِسَانِهِ وَيَدِهِ » .</w:t>
      </w:r>
      <w:r w:rsidRPr="004D674D">
        <w:rPr>
          <w:sz w:val="28"/>
          <w:szCs w:val="28"/>
          <w:rtl/>
        </w:rPr>
        <w:t xml:space="preserve"> متفق عليه .</w:t>
      </w:r>
      <w:r w:rsidR="004D674D" w:rsidRPr="004D674D">
        <w:rPr>
          <w:sz w:val="28"/>
          <w:szCs w:val="28"/>
        </w:rPr>
        <w:t xml:space="preserve"> </w:t>
      </w:r>
      <w:r w:rsidR="004D674D" w:rsidRPr="004D674D">
        <w:rPr>
          <w:sz w:val="24"/>
          <w:szCs w:val="28"/>
        </w:rPr>
        <w:t>Ebû Mûsâ</w:t>
      </w:r>
      <w:r w:rsidR="004D674D" w:rsidRPr="004D674D">
        <w:rPr>
          <w:i/>
          <w:sz w:val="24"/>
          <w:szCs w:val="28"/>
        </w:rPr>
        <w:t xml:space="preserve"> radıyallahu anh </w:t>
      </w:r>
      <w:r w:rsidR="004D674D" w:rsidRPr="004D674D">
        <w:rPr>
          <w:sz w:val="24"/>
          <w:szCs w:val="28"/>
        </w:rPr>
        <w:t>şöyle dedi:</w:t>
      </w:r>
    </w:p>
    <w:p w:rsidR="004458A6" w:rsidRPr="004D674D" w:rsidRDefault="004458A6" w:rsidP="007C4C96">
      <w:pPr>
        <w:spacing w:after="0"/>
        <w:rPr>
          <w:sz w:val="24"/>
          <w:szCs w:val="28"/>
        </w:rPr>
      </w:pPr>
      <w:r w:rsidRPr="004D674D">
        <w:rPr>
          <w:sz w:val="24"/>
          <w:szCs w:val="28"/>
        </w:rPr>
        <w:t xml:space="preserve">– Ey Allah'ın Resûlü! Hangi müslüman en üstündür? diye sordum. </w:t>
      </w:r>
    </w:p>
    <w:p w:rsidR="004458A6" w:rsidRPr="004D674D" w:rsidRDefault="004458A6" w:rsidP="007C4C96">
      <w:pPr>
        <w:spacing w:after="0"/>
        <w:rPr>
          <w:b/>
          <w:sz w:val="28"/>
          <w:szCs w:val="28"/>
        </w:rPr>
      </w:pPr>
      <w:r w:rsidRPr="004D674D">
        <w:rPr>
          <w:sz w:val="24"/>
          <w:szCs w:val="28"/>
        </w:rPr>
        <w:t>– "</w:t>
      </w:r>
      <w:r w:rsidRPr="004D674D">
        <w:rPr>
          <w:b/>
          <w:sz w:val="24"/>
          <w:szCs w:val="28"/>
        </w:rPr>
        <w:t xml:space="preserve">Dilinden ve elinden müslümanların emniyette olduğu kimse" </w:t>
      </w:r>
      <w:r w:rsidRPr="004D674D">
        <w:rPr>
          <w:sz w:val="24"/>
          <w:szCs w:val="28"/>
        </w:rPr>
        <w:t xml:space="preserve">cevabını verdi. </w:t>
      </w:r>
      <w:r w:rsidRPr="004D674D">
        <w:rPr>
          <w:rStyle w:val="DipnotBavurusu"/>
          <w:sz w:val="28"/>
          <w:szCs w:val="28"/>
        </w:rPr>
        <w:footnoteReference w:id="3"/>
      </w:r>
    </w:p>
    <w:p w:rsidR="004458A6" w:rsidRPr="004D674D" w:rsidRDefault="004458A6" w:rsidP="007C4C96">
      <w:pPr>
        <w:spacing w:after="0"/>
        <w:rPr>
          <w:sz w:val="28"/>
          <w:szCs w:val="28"/>
        </w:rPr>
      </w:pPr>
      <w:r w:rsidRPr="004D674D">
        <w:rPr>
          <w:sz w:val="28"/>
          <w:szCs w:val="28"/>
          <w:rtl/>
        </w:rPr>
        <w:t xml:space="preserve">عَنْ سَهْلِ بنِ سعْدٍ قَال : قَالَ رَسُولُ اللَّهِ صَلّى اللهُ عَلَيْهِ وسَلَّم : </w:t>
      </w:r>
      <w:r w:rsidRPr="004D674D">
        <w:rPr>
          <w:color w:val="0000FF"/>
          <w:sz w:val="28"/>
          <w:szCs w:val="28"/>
          <w:rtl/>
        </w:rPr>
        <w:t>« مَنْ يَضْمَنْ لي ما بيْنَ لَحْيَيْهِ وَمَا بيْنَ رِجْلَيْهِ أضْمنْ لهُ الجَنَّة »</w:t>
      </w:r>
      <w:r w:rsidRPr="004D674D">
        <w:rPr>
          <w:sz w:val="28"/>
          <w:szCs w:val="28"/>
          <w:rtl/>
        </w:rPr>
        <w:t xml:space="preserve"> .</w:t>
      </w:r>
    </w:p>
    <w:p w:rsidR="004458A6" w:rsidRPr="004D674D" w:rsidRDefault="004458A6" w:rsidP="007C4C96">
      <w:pPr>
        <w:spacing w:after="0"/>
        <w:rPr>
          <w:sz w:val="28"/>
          <w:szCs w:val="28"/>
        </w:rPr>
      </w:pPr>
      <w:r w:rsidRPr="004D674D">
        <w:rPr>
          <w:sz w:val="28"/>
          <w:szCs w:val="28"/>
        </w:rPr>
        <w:t xml:space="preserve">Sehl İbni Sa'd </w:t>
      </w:r>
      <w:r w:rsidRPr="004D674D">
        <w:rPr>
          <w:i/>
          <w:sz w:val="28"/>
          <w:szCs w:val="28"/>
        </w:rPr>
        <w:t>radıyallahu anh</w:t>
      </w:r>
      <w:r w:rsidRPr="004D674D">
        <w:rPr>
          <w:sz w:val="28"/>
          <w:szCs w:val="28"/>
        </w:rPr>
        <w:t xml:space="preserve">'den rivayet edildiğine göre Resûlullah </w:t>
      </w:r>
      <w:r w:rsidRPr="004D674D">
        <w:rPr>
          <w:i/>
          <w:sz w:val="28"/>
          <w:szCs w:val="28"/>
        </w:rPr>
        <w:t>sallallahu aleyhi ve sellem</w:t>
      </w:r>
      <w:r w:rsidRPr="004D674D">
        <w:rPr>
          <w:sz w:val="28"/>
          <w:szCs w:val="28"/>
        </w:rPr>
        <w:t xml:space="preserve"> şöyle buyurdu:</w:t>
      </w:r>
    </w:p>
    <w:p w:rsidR="004458A6" w:rsidRPr="004D674D" w:rsidRDefault="004458A6" w:rsidP="007C4C96">
      <w:pPr>
        <w:spacing w:after="0"/>
        <w:rPr>
          <w:sz w:val="28"/>
          <w:szCs w:val="28"/>
        </w:rPr>
      </w:pPr>
      <w:r w:rsidRPr="004D674D">
        <w:rPr>
          <w:sz w:val="28"/>
          <w:szCs w:val="28"/>
        </w:rPr>
        <w:t>"</w:t>
      </w:r>
      <w:r w:rsidRPr="004D674D">
        <w:rPr>
          <w:b/>
          <w:sz w:val="28"/>
          <w:szCs w:val="28"/>
        </w:rPr>
        <w:t xml:space="preserve">Kim bana iki çenesi arasındaki (dili) ile iki budu arasındaki (üreme) organını koruma sözü verirse, ben de ona cennet sözü veririm. </w:t>
      </w:r>
      <w:r w:rsidRPr="004D674D">
        <w:rPr>
          <w:sz w:val="28"/>
          <w:szCs w:val="28"/>
        </w:rPr>
        <w:t>"</w:t>
      </w:r>
      <w:r w:rsidR="007C4C96" w:rsidRPr="004D674D">
        <w:rPr>
          <w:sz w:val="28"/>
          <w:szCs w:val="28"/>
        </w:rPr>
        <w:t xml:space="preserve"> Buhârî, Rikak 23. Ayrıca bk. Tirmizî, Zühd 61</w:t>
      </w:r>
    </w:p>
    <w:p w:rsidR="004458A6" w:rsidRPr="004D674D" w:rsidRDefault="004458A6" w:rsidP="007C4C96">
      <w:pPr>
        <w:spacing w:after="0"/>
        <w:rPr>
          <w:sz w:val="28"/>
          <w:szCs w:val="28"/>
        </w:rPr>
      </w:pPr>
      <w:r w:rsidRPr="004D674D">
        <w:rPr>
          <w:sz w:val="28"/>
          <w:szCs w:val="28"/>
          <w:rtl/>
        </w:rPr>
        <w:t xml:space="preserve">عَنْ سُفْيان بنِ عبْدِ اللَّهِ رضي اللَّه عنْهُ قَال : </w:t>
      </w:r>
      <w:r w:rsidRPr="004D674D">
        <w:rPr>
          <w:color w:val="008000"/>
          <w:sz w:val="28"/>
          <w:szCs w:val="28"/>
          <w:rtl/>
        </w:rPr>
        <w:t>قُلْتُ يا رسُولَ اللَّهِ حَدِّثني بأمْرٍ أعْتَصِمُ بِهِ قالَ :</w:t>
      </w:r>
      <w:r w:rsidRPr="004D674D">
        <w:rPr>
          <w:sz w:val="28"/>
          <w:szCs w:val="28"/>
          <w:rtl/>
        </w:rPr>
        <w:t xml:space="preserve"> </w:t>
      </w:r>
      <w:r w:rsidRPr="004D674D">
        <w:rPr>
          <w:color w:val="0000FF"/>
          <w:sz w:val="28"/>
          <w:szCs w:val="28"/>
          <w:rtl/>
        </w:rPr>
        <w:t>« قُلْ ربِّي اللَّه ، ثُمَّ اسْتَقِمْ »</w:t>
      </w:r>
      <w:r w:rsidRPr="004D674D">
        <w:rPr>
          <w:color w:val="008000"/>
          <w:sz w:val="28"/>
          <w:szCs w:val="28"/>
          <w:rtl/>
        </w:rPr>
        <w:t xml:space="preserve"> قُلْتُ : يا رسُول اللَّهِ ما أَخْوفُ مَا تَخَافُ عَلَيَّ ؟ فَأَخَذَ بِلِسَانِ نَفْسِهِ ، ثُمَّ قَال :</w:t>
      </w:r>
      <w:r w:rsidRPr="004D674D">
        <w:rPr>
          <w:color w:val="0000FF"/>
          <w:sz w:val="28"/>
          <w:szCs w:val="28"/>
          <w:rtl/>
        </w:rPr>
        <w:t xml:space="preserve"> « هذا » .</w:t>
      </w:r>
      <w:r w:rsidRPr="004D674D">
        <w:rPr>
          <w:sz w:val="28"/>
          <w:szCs w:val="28"/>
          <w:rtl/>
        </w:rPr>
        <w:t xml:space="preserve"> </w:t>
      </w:r>
      <w:r w:rsidR="007C4C96" w:rsidRPr="004D674D">
        <w:rPr>
          <w:sz w:val="28"/>
          <w:szCs w:val="28"/>
          <w:rtl/>
        </w:rPr>
        <w:t xml:space="preserve">      </w:t>
      </w:r>
      <w:r w:rsidR="007C4C96" w:rsidRPr="004D674D">
        <w:rPr>
          <w:sz w:val="28"/>
          <w:szCs w:val="28"/>
        </w:rPr>
        <w:t xml:space="preserve">Süfyân İbni Abdullah </w:t>
      </w:r>
      <w:r w:rsidR="007C4C96" w:rsidRPr="004D674D">
        <w:rPr>
          <w:i/>
          <w:sz w:val="28"/>
          <w:szCs w:val="28"/>
        </w:rPr>
        <w:t xml:space="preserve">radıyallahu anh </w:t>
      </w:r>
      <w:r w:rsidR="007C4C96" w:rsidRPr="004D674D">
        <w:rPr>
          <w:sz w:val="28"/>
          <w:szCs w:val="28"/>
        </w:rPr>
        <w:t>şöyle dedi:</w:t>
      </w:r>
    </w:p>
    <w:p w:rsidR="004458A6" w:rsidRPr="004D674D" w:rsidRDefault="004458A6" w:rsidP="007C4C96">
      <w:pPr>
        <w:spacing w:after="0"/>
        <w:rPr>
          <w:sz w:val="28"/>
          <w:szCs w:val="28"/>
        </w:rPr>
      </w:pPr>
      <w:r w:rsidRPr="004D674D">
        <w:rPr>
          <w:sz w:val="28"/>
          <w:szCs w:val="28"/>
        </w:rPr>
        <w:t>– Ey Allah'ın Resûlü! Bana kesinlikle yapmam gereken bir iş söyle dedim. Efendimiz:</w:t>
      </w:r>
    </w:p>
    <w:p w:rsidR="004458A6" w:rsidRPr="004D674D" w:rsidRDefault="004458A6" w:rsidP="007C4C96">
      <w:pPr>
        <w:spacing w:after="0"/>
        <w:rPr>
          <w:sz w:val="28"/>
          <w:szCs w:val="28"/>
        </w:rPr>
      </w:pPr>
      <w:r w:rsidRPr="004D674D">
        <w:rPr>
          <w:sz w:val="28"/>
          <w:szCs w:val="28"/>
        </w:rPr>
        <w:t>– "</w:t>
      </w:r>
      <w:r w:rsidRPr="004D674D">
        <w:rPr>
          <w:b/>
          <w:sz w:val="28"/>
          <w:szCs w:val="28"/>
        </w:rPr>
        <w:t>Rabbim Allah'tır de, sonra dosdoğru ol!</w:t>
      </w:r>
      <w:r w:rsidRPr="004D674D">
        <w:rPr>
          <w:sz w:val="28"/>
          <w:szCs w:val="28"/>
        </w:rPr>
        <w:t>" buyurdu. Ben:</w:t>
      </w:r>
    </w:p>
    <w:p w:rsidR="004458A6" w:rsidRPr="004D674D" w:rsidRDefault="004458A6" w:rsidP="007C4C96">
      <w:pPr>
        <w:spacing w:after="0"/>
        <w:rPr>
          <w:sz w:val="28"/>
          <w:szCs w:val="28"/>
        </w:rPr>
      </w:pPr>
      <w:r w:rsidRPr="004D674D">
        <w:rPr>
          <w:sz w:val="28"/>
          <w:szCs w:val="28"/>
        </w:rPr>
        <w:t>– Ey Allah'ın Resûlü! Hakkımda (zararını göreceğimden) en çok endişe ettiğin şey nedir? dedim. Efendimiz, o güzel dilini eliyle tuttu ve:</w:t>
      </w:r>
      <w:r w:rsidR="007C4C96" w:rsidRPr="004D674D">
        <w:rPr>
          <w:sz w:val="28"/>
          <w:szCs w:val="28"/>
        </w:rPr>
        <w:t xml:space="preserve"> – "</w:t>
      </w:r>
      <w:r w:rsidR="007C4C96" w:rsidRPr="004D674D">
        <w:rPr>
          <w:b/>
          <w:sz w:val="28"/>
          <w:szCs w:val="28"/>
        </w:rPr>
        <w:t>İşte budur!</w:t>
      </w:r>
      <w:r w:rsidR="007C4C96" w:rsidRPr="004D674D">
        <w:rPr>
          <w:sz w:val="28"/>
          <w:szCs w:val="28"/>
        </w:rPr>
        <w:t xml:space="preserve">" buyurdu. </w:t>
      </w:r>
      <w:r w:rsidR="007C4C96" w:rsidRPr="004D674D">
        <w:rPr>
          <w:rStyle w:val="DipnotBavurusu"/>
          <w:sz w:val="28"/>
          <w:szCs w:val="28"/>
        </w:rPr>
        <w:footnoteReference w:id="4"/>
      </w:r>
    </w:p>
    <w:p w:rsidR="004458A6" w:rsidRPr="004D674D" w:rsidRDefault="004458A6" w:rsidP="007C4C96">
      <w:pPr>
        <w:spacing w:after="0"/>
        <w:rPr>
          <w:sz w:val="28"/>
          <w:szCs w:val="28"/>
        </w:rPr>
      </w:pPr>
      <w:r w:rsidRPr="004D674D">
        <w:rPr>
          <w:sz w:val="28"/>
          <w:szCs w:val="28"/>
          <w:rtl/>
        </w:rPr>
        <w:t xml:space="preserve">عنْ أبي هُريرَة رضي اللَّه عَنهُ قَالَ : قال رسُولُ اللَّهِ صَلّى اللهُ عَلَيْهِ وسَلَّم : </w:t>
      </w:r>
      <w:r w:rsidRPr="004D674D">
        <w:rPr>
          <w:color w:val="0000FF"/>
          <w:sz w:val="28"/>
          <w:szCs w:val="28"/>
          <w:rtl/>
        </w:rPr>
        <w:t>« مَنْ وَقَاهُ اللَّه شَرَّ مَا بيْنَ لَحْييْهِ ، وشَرَّ مَا بَيْنَ رِجْلَيْهِ دَخَلَ الجنَّةَ »</w:t>
      </w:r>
      <w:r w:rsidRPr="004D674D">
        <w:rPr>
          <w:sz w:val="28"/>
          <w:szCs w:val="28"/>
          <w:rtl/>
        </w:rPr>
        <w:t xml:space="preserve"> رَوَاه التِّرمِذي وقال : حديث حسنٌ.</w:t>
      </w:r>
      <w:r w:rsidR="007C4C96" w:rsidRPr="004D674D">
        <w:rPr>
          <w:sz w:val="28"/>
          <w:szCs w:val="28"/>
          <w:rtl/>
        </w:rPr>
        <w:t xml:space="preserve"> </w:t>
      </w:r>
      <w:r w:rsidR="007C4C96" w:rsidRPr="004D674D">
        <w:rPr>
          <w:sz w:val="28"/>
          <w:szCs w:val="28"/>
        </w:rPr>
        <w:t xml:space="preserve">Ebû Hüreyre </w:t>
      </w:r>
      <w:r w:rsidR="007C4C96" w:rsidRPr="004D674D">
        <w:rPr>
          <w:i/>
          <w:sz w:val="28"/>
          <w:szCs w:val="28"/>
        </w:rPr>
        <w:t>radıyallahu anh</w:t>
      </w:r>
      <w:r w:rsidR="007C4C96" w:rsidRPr="004D674D">
        <w:rPr>
          <w:sz w:val="28"/>
          <w:szCs w:val="28"/>
        </w:rPr>
        <w:t xml:space="preserve">, "Resûlullah </w:t>
      </w:r>
      <w:r w:rsidR="007C4C96" w:rsidRPr="004D674D">
        <w:rPr>
          <w:i/>
          <w:sz w:val="28"/>
          <w:szCs w:val="28"/>
        </w:rPr>
        <w:t>sallallahu aleyhi ve sellem</w:t>
      </w:r>
      <w:r w:rsidR="007C4C96" w:rsidRPr="004D674D">
        <w:rPr>
          <w:sz w:val="28"/>
          <w:szCs w:val="28"/>
        </w:rPr>
        <w:t xml:space="preserve"> şöyle buyurdu" demiştir:</w:t>
      </w:r>
    </w:p>
    <w:p w:rsidR="004458A6" w:rsidRPr="004D674D" w:rsidRDefault="004458A6" w:rsidP="007C4C96">
      <w:pPr>
        <w:spacing w:after="0"/>
        <w:rPr>
          <w:sz w:val="28"/>
          <w:szCs w:val="28"/>
        </w:rPr>
      </w:pPr>
      <w:r w:rsidRPr="004D674D">
        <w:rPr>
          <w:sz w:val="28"/>
          <w:szCs w:val="28"/>
        </w:rPr>
        <w:t>"</w:t>
      </w:r>
      <w:r w:rsidRPr="004D674D">
        <w:rPr>
          <w:b/>
          <w:sz w:val="28"/>
          <w:szCs w:val="28"/>
        </w:rPr>
        <w:t xml:space="preserve">Allah kimi, iki çenesi ve iki budu arasındakinin şerrinden korursa, o kişi cennete girer. </w:t>
      </w:r>
      <w:r w:rsidRPr="004D674D">
        <w:rPr>
          <w:sz w:val="28"/>
          <w:szCs w:val="28"/>
        </w:rPr>
        <w:t>"</w:t>
      </w:r>
      <w:r w:rsidRPr="004D674D">
        <w:rPr>
          <w:rStyle w:val="DipnotBavurusu"/>
          <w:sz w:val="28"/>
          <w:szCs w:val="28"/>
        </w:rPr>
        <w:footnoteReference w:id="5"/>
      </w:r>
    </w:p>
    <w:p w:rsidR="004458A6" w:rsidRPr="004D674D" w:rsidRDefault="004458A6" w:rsidP="007C4C96">
      <w:pPr>
        <w:spacing w:after="0"/>
        <w:rPr>
          <w:sz w:val="28"/>
          <w:szCs w:val="28"/>
        </w:rPr>
      </w:pPr>
      <w:r w:rsidRPr="004D674D">
        <w:rPr>
          <w:sz w:val="28"/>
          <w:szCs w:val="28"/>
          <w:rtl/>
        </w:rPr>
        <w:t>عن أبي هُريْرة رضي اللَّه عنْهُ أنَّ رسُول اللَّه صَلّى اللهُ عَلَيْهِ وسَلَّم قَالَ :</w:t>
      </w:r>
      <w:r w:rsidRPr="004D674D">
        <w:rPr>
          <w:color w:val="0000FF"/>
          <w:sz w:val="28"/>
          <w:szCs w:val="28"/>
          <w:rtl/>
        </w:rPr>
        <w:t xml:space="preserve"> « كُلُّ المُسلِمِ عَلى المُسْلِمِ حرَامٌ : دَمُهُ وعِرْضُهُ وَمَالُهُ »</w:t>
      </w:r>
      <w:r w:rsidRPr="004D674D">
        <w:rPr>
          <w:sz w:val="28"/>
          <w:szCs w:val="28"/>
          <w:rtl/>
        </w:rPr>
        <w:t xml:space="preserve"> رواهُ مسلم .</w:t>
      </w:r>
    </w:p>
    <w:p w:rsidR="004458A6" w:rsidRPr="004D674D" w:rsidRDefault="004458A6" w:rsidP="007C4C96">
      <w:pPr>
        <w:spacing w:after="0"/>
        <w:rPr>
          <w:sz w:val="28"/>
          <w:szCs w:val="28"/>
        </w:rPr>
      </w:pPr>
      <w:r w:rsidRPr="004D674D">
        <w:rPr>
          <w:sz w:val="28"/>
          <w:szCs w:val="28"/>
        </w:rPr>
        <w:t xml:space="preserve">Ebû Hüreyre </w:t>
      </w:r>
      <w:r w:rsidRPr="004D674D">
        <w:rPr>
          <w:i/>
          <w:sz w:val="28"/>
          <w:szCs w:val="28"/>
        </w:rPr>
        <w:t>radıyallahu anh</w:t>
      </w:r>
      <w:r w:rsidRPr="004D674D">
        <w:rPr>
          <w:sz w:val="28"/>
          <w:szCs w:val="28"/>
        </w:rPr>
        <w:t>'den rivayet edildiğine göre Resûlullah</w:t>
      </w:r>
      <w:r w:rsidRPr="004D674D">
        <w:rPr>
          <w:i/>
          <w:sz w:val="28"/>
          <w:szCs w:val="28"/>
        </w:rPr>
        <w:t xml:space="preserve"> sallallahu aleyhi ve sellem</w:t>
      </w:r>
      <w:r w:rsidRPr="004D674D">
        <w:rPr>
          <w:sz w:val="28"/>
          <w:szCs w:val="28"/>
        </w:rPr>
        <w:t xml:space="preserve"> şöyle buyurdu:</w:t>
      </w:r>
    </w:p>
    <w:p w:rsidR="004458A6" w:rsidRPr="004D674D" w:rsidRDefault="004458A6" w:rsidP="007C4C96">
      <w:pPr>
        <w:spacing w:after="0"/>
        <w:rPr>
          <w:sz w:val="28"/>
          <w:szCs w:val="28"/>
        </w:rPr>
      </w:pPr>
      <w:r w:rsidRPr="004D674D">
        <w:rPr>
          <w:sz w:val="28"/>
          <w:szCs w:val="28"/>
        </w:rPr>
        <w:t>"</w:t>
      </w:r>
      <w:r w:rsidRPr="004D674D">
        <w:rPr>
          <w:b/>
          <w:sz w:val="28"/>
          <w:szCs w:val="28"/>
        </w:rPr>
        <w:t>Her müslümanın öteki müslümana kanı, ırzı (namusu)</w:t>
      </w:r>
      <w:r w:rsidRPr="004D674D">
        <w:rPr>
          <w:sz w:val="28"/>
          <w:szCs w:val="28"/>
        </w:rPr>
        <w:t xml:space="preserve"> </w:t>
      </w:r>
      <w:r w:rsidRPr="004D674D">
        <w:rPr>
          <w:b/>
          <w:sz w:val="28"/>
          <w:szCs w:val="28"/>
        </w:rPr>
        <w:t>ve malı haramdır!"</w:t>
      </w:r>
      <w:r w:rsidRPr="004D674D">
        <w:rPr>
          <w:rStyle w:val="DipnotBavurusu"/>
          <w:b/>
          <w:sz w:val="28"/>
          <w:szCs w:val="28"/>
        </w:rPr>
        <w:footnoteReference w:id="6"/>
      </w:r>
    </w:p>
    <w:p w:rsidR="004458A6" w:rsidRPr="004D674D" w:rsidRDefault="004458A6" w:rsidP="007C4C96">
      <w:pPr>
        <w:spacing w:after="0"/>
        <w:rPr>
          <w:b/>
          <w:bCs/>
          <w:color w:val="333399"/>
          <w:sz w:val="28"/>
          <w:szCs w:val="28"/>
        </w:rPr>
      </w:pPr>
      <w:r w:rsidRPr="004D674D">
        <w:rPr>
          <w:sz w:val="28"/>
          <w:szCs w:val="28"/>
          <w:rtl/>
        </w:rPr>
        <w:t xml:space="preserve">عَنْ حذَيْفَةَ رضي اللَّه عنهُ قالَ : قال رسُولُ اللَّه صَلّى اللهُ عَلَيْهِ وسَلَّم : </w:t>
      </w:r>
      <w:r w:rsidRPr="004D674D">
        <w:rPr>
          <w:color w:val="0000FF"/>
          <w:sz w:val="28"/>
          <w:szCs w:val="28"/>
          <w:rtl/>
        </w:rPr>
        <w:t>« لا يَدْخُلُ الجنةَ نمَّامٌ»</w:t>
      </w:r>
      <w:r w:rsidRPr="004D674D">
        <w:rPr>
          <w:sz w:val="28"/>
          <w:szCs w:val="28"/>
          <w:rtl/>
        </w:rPr>
        <w:t xml:space="preserve"> متفقٌ عليه .</w:t>
      </w:r>
    </w:p>
    <w:p w:rsidR="004458A6" w:rsidRPr="004D674D" w:rsidRDefault="004458A6" w:rsidP="007C4C96">
      <w:pPr>
        <w:spacing w:after="0"/>
        <w:rPr>
          <w:sz w:val="28"/>
          <w:szCs w:val="28"/>
        </w:rPr>
      </w:pPr>
      <w:r w:rsidRPr="004D674D">
        <w:rPr>
          <w:sz w:val="28"/>
          <w:szCs w:val="28"/>
          <w:rtl/>
        </w:rPr>
        <w:t xml:space="preserve"> وعنْ ابنِ مسعود رضي اللَّه عنْهُ قال : قالَ رسُولُ اللَّه صَلّى اللهُ عَلَيْهِ وسَلَّم : </w:t>
      </w:r>
      <w:r w:rsidRPr="004D674D">
        <w:rPr>
          <w:color w:val="0000FF"/>
          <w:sz w:val="28"/>
          <w:szCs w:val="28"/>
          <w:rtl/>
        </w:rPr>
        <w:t>« إنَّ الصِّدْقَ يهْدِي إلى الْبِرِّ وَإنَّ البرِّ يهْدِي إلى الجنَّةِ ، وإنَّ الرَّجُل ليَصْدُقُ حتَّى يُكتَبَ عِنْدَ اللَّهِ صِدّيقاً، وإنَّ الْكَذِبَ يَهْدِي إلى الفُجُورِ وإنَّ الفُجُورًَ يهْدِي إلى النارِ ، وإن الرجلَ ليكذبَ حَتى يُكْتبَ عنْدَ اللَّهِ كَذَّاباً »</w:t>
      </w:r>
      <w:r w:rsidRPr="004D674D">
        <w:rPr>
          <w:sz w:val="28"/>
          <w:szCs w:val="28"/>
          <w:rtl/>
        </w:rPr>
        <w:t xml:space="preserve"> متفقٌ عليه .</w:t>
      </w:r>
    </w:p>
    <w:p w:rsidR="004458A6" w:rsidRPr="004D674D" w:rsidRDefault="004458A6" w:rsidP="007C4C96">
      <w:pPr>
        <w:spacing w:after="0"/>
        <w:rPr>
          <w:sz w:val="24"/>
          <w:szCs w:val="28"/>
        </w:rPr>
      </w:pPr>
      <w:r w:rsidRPr="004D674D">
        <w:rPr>
          <w:sz w:val="24"/>
          <w:szCs w:val="28"/>
        </w:rPr>
        <w:t xml:space="preserve">Abdullah İbni Mes'ûd </w:t>
      </w:r>
      <w:r w:rsidRPr="004D674D">
        <w:rPr>
          <w:i/>
          <w:sz w:val="24"/>
          <w:szCs w:val="28"/>
        </w:rPr>
        <w:t>radıyallâhu anh'</w:t>
      </w:r>
      <w:r w:rsidRPr="004D674D">
        <w:rPr>
          <w:sz w:val="24"/>
          <w:szCs w:val="28"/>
        </w:rPr>
        <w:t xml:space="preserve">'den rivâyet edildiğine göre Nebî </w:t>
      </w:r>
      <w:r w:rsidRPr="004D674D">
        <w:rPr>
          <w:i/>
          <w:sz w:val="24"/>
          <w:szCs w:val="28"/>
        </w:rPr>
        <w:t xml:space="preserve">sallallâhu aleyhi ve sellem </w:t>
      </w:r>
      <w:r w:rsidRPr="004D674D">
        <w:rPr>
          <w:sz w:val="24"/>
          <w:szCs w:val="28"/>
        </w:rPr>
        <w:t>şöyle buyurdu:</w:t>
      </w:r>
    </w:p>
    <w:p w:rsidR="004458A6" w:rsidRPr="004D674D" w:rsidRDefault="004458A6" w:rsidP="007C4C96">
      <w:pPr>
        <w:spacing w:after="0"/>
        <w:rPr>
          <w:sz w:val="24"/>
          <w:szCs w:val="28"/>
        </w:rPr>
      </w:pPr>
      <w:r w:rsidRPr="004D674D">
        <w:rPr>
          <w:sz w:val="24"/>
          <w:szCs w:val="28"/>
        </w:rPr>
        <w:t>– "</w:t>
      </w:r>
      <w:r w:rsidRPr="004D674D">
        <w:rPr>
          <w:b/>
          <w:sz w:val="24"/>
          <w:szCs w:val="28"/>
        </w:rPr>
        <w:t>Şüphesiz ki sözde ve işte doğruluk hayra ve üstün iyiliğe yöneltir. İyilik de cennete iletir. Kişi doğru söyleye söyleye Allah katında sıddîk (doğrucu) diye kaydedilir. Yalancılık yoldan çıkmaya (fucûr) sürükler. Fucûr da cehenneme götürür. Kişi yalancılığı meslek edinince Allah katında çok yalancı (kezzâb) diye yazılır"</w:t>
      </w:r>
      <w:r w:rsidRPr="004D674D">
        <w:rPr>
          <w:sz w:val="24"/>
          <w:szCs w:val="28"/>
        </w:rPr>
        <w:t xml:space="preserve">. </w:t>
      </w:r>
      <w:r w:rsidRPr="004D674D">
        <w:rPr>
          <w:rStyle w:val="DipnotBavurusu"/>
          <w:sz w:val="24"/>
          <w:szCs w:val="28"/>
        </w:rPr>
        <w:footnoteReference w:id="7"/>
      </w:r>
    </w:p>
    <w:p w:rsidR="004458A6" w:rsidRPr="004D674D" w:rsidRDefault="004458A6" w:rsidP="007C4C96">
      <w:pPr>
        <w:spacing w:after="0"/>
        <w:rPr>
          <w:sz w:val="28"/>
          <w:szCs w:val="28"/>
        </w:rPr>
      </w:pPr>
      <w:r w:rsidRPr="004D674D">
        <w:rPr>
          <w:sz w:val="28"/>
          <w:szCs w:val="28"/>
          <w:rtl/>
        </w:rPr>
        <w:lastRenderedPageBreak/>
        <w:t xml:space="preserve">  وعن عبدِ اللَّهِ بنِ عَمْرو بنِ العاص رضي اللَّه عنْهُما ، أنَّ النبي صَلّى اللهُ عَلَيْهِ وسَلَّم قال : </w:t>
      </w:r>
      <w:r w:rsidRPr="004D674D">
        <w:rPr>
          <w:color w:val="0000FF"/>
          <w:sz w:val="28"/>
          <w:szCs w:val="28"/>
          <w:rtl/>
        </w:rPr>
        <w:t>«أَرْبعٌ منْ كُنَّ فِيهِ ، كان مُنافِقاً خالِصاً ، ومنْ كَانتْ فيهِ خَصْلَةٌ مِنْهُنَّ ، كَانتْ فِيهِ خَصْلةٌ مِنْ نِفاقٍ حتَّى يَدعَهَا : إذا اؤتُمِنَ خَانَ ، وَإذا حدَّثَ كَذَبَ ، وإذا عاهَدَ غَدَرَ ، وإذا خَاصمَ فجَرَ »</w:t>
      </w:r>
      <w:r w:rsidRPr="004D674D">
        <w:rPr>
          <w:sz w:val="28"/>
          <w:szCs w:val="28"/>
          <w:rtl/>
        </w:rPr>
        <w:t xml:space="preserve"> متفقٌ عليه .</w:t>
      </w:r>
    </w:p>
    <w:p w:rsidR="004458A6" w:rsidRPr="004D674D" w:rsidRDefault="004458A6" w:rsidP="007C4C96">
      <w:pPr>
        <w:spacing w:after="0"/>
        <w:rPr>
          <w:sz w:val="24"/>
          <w:szCs w:val="28"/>
        </w:rPr>
      </w:pPr>
      <w:r w:rsidRPr="004D674D">
        <w:rPr>
          <w:sz w:val="24"/>
          <w:szCs w:val="28"/>
        </w:rPr>
        <w:t xml:space="preserve">Abdullah İbni Amr İbni'l–Âs </w:t>
      </w:r>
      <w:r w:rsidRPr="004D674D">
        <w:rPr>
          <w:i/>
          <w:sz w:val="24"/>
          <w:szCs w:val="28"/>
        </w:rPr>
        <w:t>radıyallahu anhümâ'</w:t>
      </w:r>
      <w:r w:rsidRPr="004D674D">
        <w:rPr>
          <w:sz w:val="24"/>
          <w:szCs w:val="28"/>
        </w:rPr>
        <w:t xml:space="preserve">dan rivayet edildiğine göre Nebî </w:t>
      </w:r>
      <w:r w:rsidRPr="004D674D">
        <w:rPr>
          <w:i/>
          <w:sz w:val="24"/>
          <w:szCs w:val="28"/>
        </w:rPr>
        <w:t xml:space="preserve">sallallahu aleyhi ve sellem </w:t>
      </w:r>
      <w:r w:rsidRPr="004D674D">
        <w:rPr>
          <w:sz w:val="24"/>
          <w:szCs w:val="28"/>
        </w:rPr>
        <w:t>şöyle buyurdu:</w:t>
      </w:r>
    </w:p>
    <w:p w:rsidR="004458A6" w:rsidRPr="004D674D" w:rsidRDefault="004458A6" w:rsidP="007C4C96">
      <w:pPr>
        <w:spacing w:after="0"/>
        <w:rPr>
          <w:b/>
          <w:sz w:val="24"/>
          <w:szCs w:val="28"/>
        </w:rPr>
      </w:pPr>
      <w:r w:rsidRPr="004D674D">
        <w:rPr>
          <w:b/>
          <w:sz w:val="24"/>
          <w:szCs w:val="28"/>
        </w:rPr>
        <w:t>"Dört huy vardır ki bunlar kimde bulunursa o kişi tam münâfık olur. Kimde de bu huylardan biri bulunursa, onu terkedinceye kadar o kişide münâfıklıktan bir sıfat bulunmuş olur:</w:t>
      </w:r>
    </w:p>
    <w:p w:rsidR="004458A6" w:rsidRPr="004D674D" w:rsidRDefault="004458A6" w:rsidP="007C4C96">
      <w:pPr>
        <w:spacing w:after="0"/>
        <w:rPr>
          <w:b/>
          <w:sz w:val="24"/>
          <w:szCs w:val="28"/>
        </w:rPr>
      </w:pPr>
      <w:r w:rsidRPr="004D674D">
        <w:rPr>
          <w:b/>
          <w:sz w:val="24"/>
          <w:szCs w:val="28"/>
        </w:rPr>
        <w:t xml:space="preserve">Kendisine bir şey emânet edildiği zaman ona ihanet eder. </w:t>
      </w:r>
    </w:p>
    <w:p w:rsidR="004458A6" w:rsidRPr="004D674D" w:rsidRDefault="004458A6" w:rsidP="007C4C96">
      <w:pPr>
        <w:spacing w:after="0"/>
        <w:rPr>
          <w:b/>
          <w:sz w:val="24"/>
          <w:szCs w:val="28"/>
        </w:rPr>
      </w:pPr>
      <w:r w:rsidRPr="004D674D">
        <w:rPr>
          <w:b/>
          <w:sz w:val="24"/>
          <w:szCs w:val="28"/>
        </w:rPr>
        <w:t xml:space="preserve">Konuştuğunda yalan söyler. </w:t>
      </w:r>
    </w:p>
    <w:p w:rsidR="004458A6" w:rsidRPr="004D674D" w:rsidRDefault="004458A6" w:rsidP="007C4C96">
      <w:pPr>
        <w:spacing w:after="0"/>
        <w:rPr>
          <w:b/>
          <w:sz w:val="24"/>
          <w:szCs w:val="28"/>
        </w:rPr>
      </w:pPr>
      <w:r w:rsidRPr="004D674D">
        <w:rPr>
          <w:b/>
          <w:sz w:val="24"/>
          <w:szCs w:val="28"/>
        </w:rPr>
        <w:t xml:space="preserve">Söz verince sözünden döner. </w:t>
      </w:r>
    </w:p>
    <w:p w:rsidR="004458A6" w:rsidRPr="004D674D" w:rsidRDefault="004458A6" w:rsidP="007C4C96">
      <w:pPr>
        <w:spacing w:after="0"/>
        <w:rPr>
          <w:b/>
          <w:sz w:val="24"/>
          <w:szCs w:val="28"/>
        </w:rPr>
      </w:pPr>
      <w:r w:rsidRPr="004D674D">
        <w:rPr>
          <w:b/>
          <w:sz w:val="24"/>
          <w:szCs w:val="28"/>
        </w:rPr>
        <w:t>Düşmanlıkta haddi aşar, haksızlık yapar. "</w:t>
      </w:r>
      <w:r w:rsidRPr="004D674D">
        <w:rPr>
          <w:rStyle w:val="DipnotBavurusu"/>
          <w:b/>
          <w:sz w:val="24"/>
          <w:szCs w:val="28"/>
        </w:rPr>
        <w:footnoteReference w:id="8"/>
      </w:r>
    </w:p>
    <w:p w:rsidR="004458A6" w:rsidRPr="004D674D" w:rsidRDefault="004458A6" w:rsidP="007C4C96">
      <w:pPr>
        <w:spacing w:after="0"/>
        <w:rPr>
          <w:sz w:val="28"/>
          <w:szCs w:val="28"/>
        </w:rPr>
      </w:pPr>
      <w:r w:rsidRPr="004D674D">
        <w:rPr>
          <w:sz w:val="28"/>
          <w:szCs w:val="28"/>
          <w:rtl/>
        </w:rPr>
        <w:t xml:space="preserve"> وعنْ أبي هُريْرة رضي اللَّه عنْهُ أنَّ النبيَّ صَلّى اللهُ عَلَيْهِ وسَلَّم قال : </w:t>
      </w:r>
      <w:r w:rsidRPr="004D674D">
        <w:rPr>
          <w:color w:val="0000FF"/>
          <w:sz w:val="28"/>
          <w:szCs w:val="28"/>
          <w:rtl/>
        </w:rPr>
        <w:t>« كفي بالمَرءِ كَذِباً أنْ يُحَدِّثَ بِكُلِّ ما سمعِ »</w:t>
      </w:r>
      <w:r w:rsidRPr="004D674D">
        <w:rPr>
          <w:sz w:val="28"/>
          <w:szCs w:val="28"/>
          <w:rtl/>
        </w:rPr>
        <w:t xml:space="preserve"> رواه مسلم .</w:t>
      </w:r>
    </w:p>
    <w:p w:rsidR="004458A6" w:rsidRPr="004D674D" w:rsidRDefault="004458A6" w:rsidP="007C4C96">
      <w:pPr>
        <w:spacing w:after="0"/>
        <w:rPr>
          <w:sz w:val="28"/>
          <w:szCs w:val="28"/>
        </w:rPr>
      </w:pPr>
      <w:r w:rsidRPr="004D674D">
        <w:rPr>
          <w:sz w:val="28"/>
          <w:szCs w:val="28"/>
        </w:rPr>
        <w:t xml:space="preserve">Ebû Hüreyre </w:t>
      </w:r>
      <w:r w:rsidRPr="004D674D">
        <w:rPr>
          <w:i/>
          <w:sz w:val="28"/>
          <w:szCs w:val="28"/>
        </w:rPr>
        <w:t>radıyallahu anh</w:t>
      </w:r>
      <w:r w:rsidRPr="004D674D">
        <w:rPr>
          <w:sz w:val="28"/>
          <w:szCs w:val="28"/>
        </w:rPr>
        <w:t xml:space="preserve">'den rivayet edildiğine göre Nebî </w:t>
      </w:r>
      <w:r w:rsidRPr="004D674D">
        <w:rPr>
          <w:i/>
          <w:sz w:val="28"/>
          <w:szCs w:val="28"/>
        </w:rPr>
        <w:t>sallallahu aleyhi ve sellem</w:t>
      </w:r>
      <w:r w:rsidRPr="004D674D">
        <w:rPr>
          <w:sz w:val="28"/>
          <w:szCs w:val="28"/>
        </w:rPr>
        <w:t xml:space="preserve"> şöyle buyurmuştur:</w:t>
      </w:r>
    </w:p>
    <w:p w:rsidR="004458A6" w:rsidRPr="004D674D" w:rsidRDefault="004458A6" w:rsidP="007C4C96">
      <w:pPr>
        <w:spacing w:after="0"/>
        <w:rPr>
          <w:b/>
          <w:sz w:val="28"/>
          <w:szCs w:val="28"/>
        </w:rPr>
      </w:pPr>
      <w:r w:rsidRPr="004D674D">
        <w:rPr>
          <w:b/>
          <w:sz w:val="28"/>
          <w:szCs w:val="28"/>
        </w:rPr>
        <w:t>"Her duyduğunu nakletmesi kişiye yalan olarak yeter. "</w:t>
      </w:r>
      <w:r w:rsidRPr="004D674D">
        <w:rPr>
          <w:rStyle w:val="DipnotBavurusu"/>
          <w:b/>
          <w:sz w:val="28"/>
          <w:szCs w:val="28"/>
        </w:rPr>
        <w:footnoteReference w:id="9"/>
      </w:r>
    </w:p>
    <w:p w:rsidR="004458A6" w:rsidRPr="004D674D" w:rsidRDefault="004458A6" w:rsidP="007C4C96">
      <w:pPr>
        <w:spacing w:after="0"/>
        <w:rPr>
          <w:sz w:val="28"/>
          <w:szCs w:val="28"/>
        </w:rPr>
      </w:pPr>
      <w:r w:rsidRPr="004D674D">
        <w:rPr>
          <w:sz w:val="28"/>
          <w:szCs w:val="28"/>
          <w:rtl/>
        </w:rPr>
        <w:t xml:space="preserve"> وعن أبي بكْرةَ رضي اللَّه عَنْهُ قال : قالَ رسولُ اللَّه صَلّى اللهُ عَلَيْهِ وسَلَّم : </w:t>
      </w:r>
      <w:r w:rsidRPr="004D674D">
        <w:rPr>
          <w:color w:val="0000FF"/>
          <w:sz w:val="28"/>
          <w:szCs w:val="28"/>
          <w:rtl/>
        </w:rPr>
        <w:t>« ألا أُنبِّئكُم بأكبر الكَبائِر ؟</w:t>
      </w:r>
      <w:r w:rsidRPr="004D674D">
        <w:rPr>
          <w:color w:val="008000"/>
          <w:sz w:val="28"/>
          <w:szCs w:val="28"/>
          <w:rtl/>
        </w:rPr>
        <w:t xml:space="preserve"> قُلنَا : بَلَى يا رسول اللَّهِ . قَالَ :</w:t>
      </w:r>
      <w:r w:rsidRPr="004D674D">
        <w:rPr>
          <w:sz w:val="28"/>
          <w:szCs w:val="28"/>
          <w:rtl/>
        </w:rPr>
        <w:t xml:space="preserve"> </w:t>
      </w:r>
      <w:r w:rsidRPr="004D674D">
        <w:rPr>
          <w:color w:val="0000FF"/>
          <w:sz w:val="28"/>
          <w:szCs w:val="28"/>
          <w:rtl/>
        </w:rPr>
        <w:t>« الإشراكُ باللَّه ، وعُقُوقُ الوالِديْنِ »</w:t>
      </w:r>
      <w:r w:rsidRPr="004D674D">
        <w:rPr>
          <w:sz w:val="28"/>
          <w:szCs w:val="28"/>
          <w:rtl/>
        </w:rPr>
        <w:t xml:space="preserve"> </w:t>
      </w:r>
      <w:r w:rsidRPr="004D674D">
        <w:rPr>
          <w:color w:val="008000"/>
          <w:sz w:val="28"/>
          <w:szCs w:val="28"/>
          <w:rtl/>
        </w:rPr>
        <w:t>وكان مُتَّكِئا فَجلَس ، فقال :</w:t>
      </w:r>
      <w:r w:rsidRPr="004D674D">
        <w:rPr>
          <w:sz w:val="28"/>
          <w:szCs w:val="28"/>
          <w:rtl/>
        </w:rPr>
        <w:t xml:space="preserve"> </w:t>
      </w:r>
      <w:r w:rsidRPr="004D674D">
        <w:rPr>
          <w:color w:val="0000FF"/>
          <w:sz w:val="28"/>
          <w:szCs w:val="28"/>
          <w:rtl/>
        </w:rPr>
        <w:t>« ألا وقَوْلُ الزُّورِ ، وشهادةُ الزورِ »</w:t>
      </w:r>
      <w:r w:rsidRPr="004D674D">
        <w:rPr>
          <w:color w:val="008000"/>
          <w:sz w:val="28"/>
          <w:szCs w:val="28"/>
          <w:rtl/>
        </w:rPr>
        <w:t xml:space="preserve"> فما زال يُكَرِّرُهَا حتى قلنا : لَيْتَهُ سكَت .</w:t>
      </w:r>
      <w:r w:rsidRPr="004D674D">
        <w:rPr>
          <w:sz w:val="28"/>
          <w:szCs w:val="28"/>
          <w:rtl/>
        </w:rPr>
        <w:t xml:space="preserve"> متفق عليه .</w:t>
      </w:r>
    </w:p>
    <w:p w:rsidR="004458A6" w:rsidRPr="004D674D" w:rsidRDefault="004458A6" w:rsidP="007C4C96">
      <w:pPr>
        <w:spacing w:after="0"/>
        <w:rPr>
          <w:sz w:val="24"/>
          <w:szCs w:val="28"/>
        </w:rPr>
      </w:pPr>
      <w:r w:rsidRPr="004D674D">
        <w:rPr>
          <w:sz w:val="24"/>
          <w:szCs w:val="28"/>
        </w:rPr>
        <w:t xml:space="preserve">Ebû Bekre </w:t>
      </w:r>
      <w:r w:rsidRPr="004D674D">
        <w:rPr>
          <w:i/>
          <w:sz w:val="24"/>
          <w:szCs w:val="28"/>
        </w:rPr>
        <w:t>radıyallahu anh</w:t>
      </w:r>
      <w:r w:rsidRPr="004D674D">
        <w:rPr>
          <w:sz w:val="24"/>
          <w:szCs w:val="28"/>
        </w:rPr>
        <w:t xml:space="preserve"> şöyle dedi: Resûlullah </w:t>
      </w:r>
      <w:r w:rsidRPr="004D674D">
        <w:rPr>
          <w:i/>
          <w:sz w:val="24"/>
          <w:szCs w:val="28"/>
        </w:rPr>
        <w:t xml:space="preserve">sallallahu aleyhi ve sellem </w:t>
      </w:r>
      <w:r w:rsidRPr="004D674D">
        <w:rPr>
          <w:sz w:val="24"/>
          <w:szCs w:val="28"/>
        </w:rPr>
        <w:t>:</w:t>
      </w:r>
    </w:p>
    <w:p w:rsidR="004458A6" w:rsidRPr="004D674D" w:rsidRDefault="004458A6" w:rsidP="007C4C96">
      <w:pPr>
        <w:spacing w:after="0"/>
        <w:rPr>
          <w:sz w:val="24"/>
          <w:szCs w:val="28"/>
        </w:rPr>
      </w:pPr>
      <w:r w:rsidRPr="004D674D">
        <w:rPr>
          <w:sz w:val="24"/>
          <w:szCs w:val="28"/>
        </w:rPr>
        <w:t>– "</w:t>
      </w:r>
      <w:r w:rsidRPr="004D674D">
        <w:rPr>
          <w:b/>
          <w:sz w:val="24"/>
          <w:szCs w:val="28"/>
        </w:rPr>
        <w:t>En büyük günahı size haber vereyim mi</w:t>
      </w:r>
      <w:r w:rsidRPr="004D674D">
        <w:rPr>
          <w:sz w:val="24"/>
          <w:szCs w:val="28"/>
        </w:rPr>
        <w:t>?" buyurdu. Biz:</w:t>
      </w:r>
    </w:p>
    <w:p w:rsidR="004458A6" w:rsidRPr="004D674D" w:rsidRDefault="004458A6" w:rsidP="007C4C96">
      <w:pPr>
        <w:spacing w:after="0"/>
        <w:rPr>
          <w:sz w:val="24"/>
          <w:szCs w:val="28"/>
        </w:rPr>
      </w:pPr>
      <w:r w:rsidRPr="004D674D">
        <w:rPr>
          <w:sz w:val="24"/>
          <w:szCs w:val="28"/>
        </w:rPr>
        <w:t>– Evet, yâ Resûlallah, dedik. Resûl–i Ekrem:</w:t>
      </w:r>
    </w:p>
    <w:p w:rsidR="004458A6" w:rsidRPr="004D674D" w:rsidRDefault="004458A6" w:rsidP="007C4C96">
      <w:pPr>
        <w:spacing w:after="0"/>
        <w:rPr>
          <w:sz w:val="24"/>
          <w:szCs w:val="28"/>
        </w:rPr>
      </w:pPr>
      <w:r w:rsidRPr="004D674D">
        <w:rPr>
          <w:sz w:val="24"/>
          <w:szCs w:val="28"/>
        </w:rPr>
        <w:t>– "</w:t>
      </w:r>
      <w:r w:rsidRPr="004D674D">
        <w:rPr>
          <w:b/>
          <w:sz w:val="24"/>
          <w:szCs w:val="28"/>
        </w:rPr>
        <w:t>Allah'a şirk koşmak, ana babaya itaatsizlik etmek</w:t>
      </w:r>
      <w:r w:rsidRPr="004D674D">
        <w:rPr>
          <w:sz w:val="24"/>
          <w:szCs w:val="28"/>
        </w:rPr>
        <w:t>" buyurduktan sonra, yaslandığı yerden doğrulup oturdu ve "</w:t>
      </w:r>
      <w:r w:rsidRPr="004D674D">
        <w:rPr>
          <w:b/>
          <w:sz w:val="24"/>
          <w:szCs w:val="28"/>
        </w:rPr>
        <w:t>İyi belleyin, bir de yalan söylemek, yalancı şâhitlik yapmaktır</w:t>
      </w:r>
      <w:r w:rsidRPr="004D674D">
        <w:rPr>
          <w:sz w:val="24"/>
          <w:szCs w:val="28"/>
        </w:rPr>
        <w:t xml:space="preserve">" buyurdu. Bu son cümleyi sürekli tekrarladı. Biz daha fazla üzülmesini arzu etmediğimiz için "keşke sussa" diye temennide bulunduk. </w:t>
      </w:r>
      <w:r w:rsidRPr="004D674D">
        <w:rPr>
          <w:rStyle w:val="DipnotBavurusu"/>
          <w:sz w:val="24"/>
          <w:szCs w:val="28"/>
        </w:rPr>
        <w:footnoteReference w:id="10"/>
      </w:r>
    </w:p>
    <w:p w:rsidR="004458A6" w:rsidRPr="004D674D" w:rsidRDefault="004458A6" w:rsidP="007C4C96">
      <w:pPr>
        <w:spacing w:after="0"/>
        <w:rPr>
          <w:b/>
          <w:bCs/>
          <w:color w:val="333399"/>
          <w:sz w:val="28"/>
          <w:szCs w:val="28"/>
        </w:rPr>
      </w:pPr>
      <w:r w:rsidRPr="004D674D">
        <w:rPr>
          <w:sz w:val="28"/>
          <w:szCs w:val="28"/>
          <w:rtl/>
        </w:rPr>
        <w:t>  وعنْ أبي هُريْرةَ رضي اللَّه عنهُ أنَّ رسُول اللَّه صَلّى اللهُ عَلَيْهِ وسَلَّم قال :</w:t>
      </w:r>
      <w:r w:rsidRPr="004D674D">
        <w:rPr>
          <w:color w:val="000080"/>
          <w:sz w:val="28"/>
          <w:szCs w:val="28"/>
          <w:rtl/>
        </w:rPr>
        <w:t xml:space="preserve"> </w:t>
      </w:r>
      <w:r w:rsidRPr="004D674D">
        <w:rPr>
          <w:color w:val="0000FF"/>
          <w:sz w:val="28"/>
          <w:szCs w:val="28"/>
          <w:rtl/>
        </w:rPr>
        <w:t>« إيًاكُمْ والظَّنَّ ، فإن الظَّنَّ أكذبُ الحدِيثَ ، ولا تحَسَّسُوا ، ولا تَجسَّسُوا ولا تنافَسُوا ولا تحَاسَدُوا ، ولا تَباغَضُوا، ولا تَدابَروُا ، وكُونُوا عِباد اللَّهِ إخْواناً كَما أمركُمْ . المُسْلِمُ أخُو المُسْلِمِ ، لا يظلِمُهُ ، ولا يخذُلُهُ ولا يحْقرُهُ ، التَّقوى ههُنا ، التَّقوَى ههُنا »</w:t>
      </w:r>
      <w:r w:rsidRPr="004D674D">
        <w:rPr>
          <w:color w:val="008000"/>
          <w:sz w:val="28"/>
          <w:szCs w:val="28"/>
          <w:rtl/>
        </w:rPr>
        <w:t xml:space="preserve"> ويُشير إلى صَدْرِه</w:t>
      </w:r>
      <w:r w:rsidRPr="004D674D">
        <w:rPr>
          <w:sz w:val="28"/>
          <w:szCs w:val="28"/>
          <w:rtl/>
        </w:rPr>
        <w:t xml:space="preserve"> </w:t>
      </w:r>
      <w:r w:rsidRPr="004D674D">
        <w:rPr>
          <w:color w:val="0000FF"/>
          <w:sz w:val="28"/>
          <w:szCs w:val="28"/>
          <w:rtl/>
        </w:rPr>
        <w:t>« بِحْسبِ امريءٍ مِن الشَّرِّ أن يحْقِر أخاهُ المسِلم ، كُلُّ المُسلمِ على المُسْلِمِ حرَامٌ : دمُهُ ، وعِرْضُهُ ، ومَالُه، إنَّ اللَّه لا يَنْظُرُ إلى أجْسادِكُمْ، وَلا إلى صُوَرِكُمْ ، وأعمالكم ولكنْ يَنْظُرُ إلى قُلُوبِكُمْ»</w:t>
      </w:r>
      <w:r w:rsidRPr="004D674D">
        <w:rPr>
          <w:sz w:val="28"/>
          <w:szCs w:val="28"/>
          <w:rtl/>
        </w:rPr>
        <w:t>.</w:t>
      </w:r>
      <w:r w:rsidRPr="004D674D">
        <w:rPr>
          <w:b/>
          <w:bCs/>
          <w:color w:val="333399"/>
          <w:sz w:val="28"/>
          <w:szCs w:val="28"/>
          <w:rtl/>
        </w:rPr>
        <w:t xml:space="preserve"> .</w:t>
      </w:r>
    </w:p>
    <w:p w:rsidR="004458A6" w:rsidRPr="004D674D" w:rsidRDefault="004458A6" w:rsidP="007C4C96">
      <w:pPr>
        <w:spacing w:after="0"/>
        <w:rPr>
          <w:sz w:val="24"/>
          <w:szCs w:val="28"/>
        </w:rPr>
      </w:pPr>
      <w:r w:rsidRPr="004D674D">
        <w:rPr>
          <w:sz w:val="24"/>
          <w:szCs w:val="28"/>
        </w:rPr>
        <w:t xml:space="preserve">Ebû Hüreyre </w:t>
      </w:r>
      <w:r w:rsidRPr="004D674D">
        <w:rPr>
          <w:i/>
          <w:sz w:val="24"/>
          <w:szCs w:val="28"/>
        </w:rPr>
        <w:t>radıyallahu anh</w:t>
      </w:r>
      <w:r w:rsidRPr="004D674D">
        <w:rPr>
          <w:sz w:val="24"/>
          <w:szCs w:val="28"/>
        </w:rPr>
        <w:t xml:space="preserve">'den rivayet edildiğine göre Resûlullah </w:t>
      </w:r>
      <w:r w:rsidRPr="004D674D">
        <w:rPr>
          <w:i/>
          <w:sz w:val="24"/>
          <w:szCs w:val="28"/>
        </w:rPr>
        <w:t>sallallahu aleyhi ve sellem</w:t>
      </w:r>
      <w:r w:rsidRPr="004D674D">
        <w:rPr>
          <w:sz w:val="24"/>
          <w:szCs w:val="28"/>
        </w:rPr>
        <w:t xml:space="preserve"> şöyle buyurdu:</w:t>
      </w:r>
    </w:p>
    <w:p w:rsidR="004458A6" w:rsidRPr="004D674D" w:rsidRDefault="004458A6" w:rsidP="007C4C96">
      <w:pPr>
        <w:spacing w:after="0"/>
        <w:rPr>
          <w:b/>
          <w:sz w:val="24"/>
          <w:szCs w:val="28"/>
        </w:rPr>
      </w:pPr>
      <w:r w:rsidRPr="004D674D">
        <w:rPr>
          <w:sz w:val="24"/>
          <w:szCs w:val="28"/>
        </w:rPr>
        <w:t>"</w:t>
      </w:r>
      <w:r w:rsidRPr="004D674D">
        <w:rPr>
          <w:b/>
          <w:sz w:val="24"/>
          <w:szCs w:val="28"/>
        </w:rPr>
        <w:t xml:space="preserve">Zandan sakınınız. Çünkü zan (yersiz itham), sözlerin en yalan olanıdır. Başkalarının konuştuklarını dinlemeyin, ayıplarını araştırmayın, birbirinize karşı öğünüp böbürlenmeyin, birbirinizi kıskanmayın, kin tutmayın, yüz çevirmeyin. Ey Allah'ın kulları! Allah'ın size emrettiği gibi kardeş olun. </w:t>
      </w:r>
    </w:p>
    <w:p w:rsidR="004458A6" w:rsidRPr="004D674D" w:rsidRDefault="004458A6" w:rsidP="007C4C96">
      <w:pPr>
        <w:spacing w:after="0"/>
        <w:rPr>
          <w:b/>
          <w:sz w:val="24"/>
          <w:szCs w:val="28"/>
        </w:rPr>
      </w:pPr>
      <w:r w:rsidRPr="004D674D">
        <w:rPr>
          <w:b/>
          <w:sz w:val="24"/>
          <w:szCs w:val="28"/>
        </w:rPr>
        <w:t>Müslüman müslümanın kardeşidir: Ona haksızlık etmez, onu yardımsız bırakmaz, küçük görmez. (Göğsüne işâret ederek) Takvâ buradadır, takvâ buradadır!”</w:t>
      </w:r>
    </w:p>
    <w:p w:rsidR="004458A6" w:rsidRPr="004D674D" w:rsidRDefault="004458A6" w:rsidP="007C4C96">
      <w:pPr>
        <w:spacing w:after="0"/>
        <w:rPr>
          <w:b/>
          <w:sz w:val="24"/>
          <w:szCs w:val="28"/>
        </w:rPr>
      </w:pPr>
      <w:r w:rsidRPr="004D674D">
        <w:rPr>
          <w:b/>
          <w:sz w:val="24"/>
          <w:szCs w:val="28"/>
        </w:rPr>
        <w:t>"Kişiye, müslüman kardeşini hor görmesi kötülük olarak yeter. Müslümanın her şeyi, kanı, namu</w:t>
      </w:r>
      <w:r w:rsidR="007C4C96" w:rsidRPr="004D674D">
        <w:rPr>
          <w:b/>
          <w:sz w:val="24"/>
          <w:szCs w:val="28"/>
        </w:rPr>
        <w:t xml:space="preserve">su ve malı müslümana haramdır. </w:t>
      </w:r>
    </w:p>
    <w:p w:rsidR="00ED016F" w:rsidRPr="006C2068" w:rsidRDefault="004458A6" w:rsidP="007C4C96">
      <w:pPr>
        <w:spacing w:after="0"/>
        <w:rPr>
          <w:b/>
          <w:sz w:val="28"/>
          <w:szCs w:val="28"/>
        </w:rPr>
      </w:pPr>
      <w:r w:rsidRPr="004D674D">
        <w:rPr>
          <w:b/>
          <w:sz w:val="24"/>
          <w:szCs w:val="28"/>
        </w:rPr>
        <w:t xml:space="preserve">"Şüphesiz ki Allah, sizin bedenlerinize, görünüşünüze ve mallarınıza değil, kalblerinize kıymet verir. </w:t>
      </w:r>
      <w:r w:rsidRPr="004D674D">
        <w:rPr>
          <w:b/>
          <w:sz w:val="28"/>
          <w:szCs w:val="28"/>
        </w:rPr>
        <w:t>"</w:t>
      </w:r>
      <w:r w:rsidRPr="004D674D">
        <w:rPr>
          <w:rStyle w:val="DipnotBavurusu"/>
          <w:b/>
          <w:sz w:val="28"/>
          <w:szCs w:val="28"/>
        </w:rPr>
        <w:footnoteReference w:id="11"/>
      </w:r>
    </w:p>
    <w:sectPr w:rsidR="00ED016F" w:rsidRPr="006C2068" w:rsidSect="00EC519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6F" w:rsidRDefault="00ED016F" w:rsidP="004458A6">
      <w:pPr>
        <w:spacing w:after="0" w:line="240" w:lineRule="auto"/>
      </w:pPr>
      <w:r>
        <w:separator/>
      </w:r>
    </w:p>
  </w:endnote>
  <w:endnote w:type="continuationSeparator" w:id="1">
    <w:p w:rsidR="00ED016F" w:rsidRDefault="00ED016F" w:rsidP="0044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imes">
    <w:panose1 w:val="02020603050405020304"/>
    <w:charset w:val="A2"/>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6F" w:rsidRDefault="00ED016F" w:rsidP="004458A6">
      <w:pPr>
        <w:spacing w:after="0" w:line="240" w:lineRule="auto"/>
      </w:pPr>
      <w:r>
        <w:separator/>
      </w:r>
    </w:p>
  </w:footnote>
  <w:footnote w:type="continuationSeparator" w:id="1">
    <w:p w:rsidR="00ED016F" w:rsidRDefault="00ED016F" w:rsidP="004458A6">
      <w:pPr>
        <w:spacing w:after="0" w:line="240" w:lineRule="auto"/>
      </w:pPr>
      <w:r>
        <w:continuationSeparator/>
      </w:r>
    </w:p>
  </w:footnote>
  <w:footnote w:id="2">
    <w:p w:rsidR="004458A6" w:rsidRPr="007C4C96" w:rsidRDefault="004458A6" w:rsidP="004458A6">
      <w:pPr>
        <w:pStyle w:val="DipnotMetni"/>
        <w:rPr>
          <w:rFonts w:ascii="Arial" w:eastAsia="Batang" w:hAnsi="Arial" w:cs="Arial"/>
          <w:sz w:val="16"/>
          <w:rtl/>
        </w:rPr>
      </w:pPr>
      <w:r w:rsidRPr="007C4C96">
        <w:rPr>
          <w:rFonts w:eastAsia="Batang"/>
          <w:sz w:val="16"/>
        </w:rPr>
        <w:footnoteRef/>
      </w:r>
      <w:r w:rsidRPr="007C4C96">
        <w:rPr>
          <w:rFonts w:ascii="Arial" w:eastAsia="Batang" w:hAnsi="Arial" w:cs="Arial"/>
          <w:sz w:val="16"/>
        </w:rPr>
        <w:t xml:space="preserve"> Buhârî, Edeb 31, 85, Rikak 23; Müslim, Îmân 74, Lukata 14. Ayrıca bk. Ebû Dâvûd, Edeb 123; Tirmizî, Kıyâmet 50</w:t>
      </w:r>
    </w:p>
    <w:p w:rsidR="004458A6" w:rsidRPr="007C4C96" w:rsidRDefault="004458A6" w:rsidP="004458A6">
      <w:pPr>
        <w:pStyle w:val="DipnotMetni"/>
        <w:rPr>
          <w:rFonts w:ascii="Arial" w:hAnsi="Arial" w:cs="Arial"/>
          <w:sz w:val="16"/>
        </w:rPr>
      </w:pPr>
    </w:p>
  </w:footnote>
  <w:footnote w:id="3">
    <w:p w:rsidR="004458A6" w:rsidRPr="007C4C96" w:rsidRDefault="004458A6" w:rsidP="004458A6">
      <w:pPr>
        <w:pStyle w:val="DipnotMetni"/>
        <w:rPr>
          <w:rFonts w:ascii="Arial" w:eastAsia="Batang" w:hAnsi="Arial" w:cs="Arial"/>
          <w:sz w:val="16"/>
        </w:rPr>
      </w:pPr>
      <w:r w:rsidRPr="007C4C96">
        <w:rPr>
          <w:rStyle w:val="DipnotBavurusu"/>
          <w:rFonts w:ascii="Arial" w:hAnsi="Arial" w:cs="Arial"/>
          <w:sz w:val="16"/>
        </w:rPr>
        <w:footnoteRef/>
      </w:r>
      <w:r w:rsidRPr="007C4C96">
        <w:rPr>
          <w:rFonts w:ascii="Arial" w:hAnsi="Arial" w:cs="Arial"/>
          <w:sz w:val="16"/>
        </w:rPr>
        <w:t xml:space="preserve"> </w:t>
      </w:r>
      <w:r w:rsidRPr="007C4C96">
        <w:rPr>
          <w:rFonts w:ascii="Arial" w:eastAsia="Batang" w:hAnsi="Arial" w:cs="Arial"/>
          <w:sz w:val="16"/>
        </w:rPr>
        <w:t>Buhârî, Îmân 4, 5, Rikak 26; Müslim, Îmân 64, 65. Ayrıca bk. Ebû Dâvûd, Cihâd 2; Tirimizî, Kıyâmet 52, Îmân 12; Nesâî, Îmân 8, 9, 11</w:t>
      </w:r>
    </w:p>
  </w:footnote>
  <w:footnote w:id="4">
    <w:p w:rsidR="007C4C96" w:rsidRPr="007C4C96" w:rsidRDefault="007C4C96" w:rsidP="007C4C96">
      <w:pPr>
        <w:pStyle w:val="DipnotMetni"/>
        <w:rPr>
          <w:rFonts w:ascii="Arial" w:eastAsia="Batang" w:hAnsi="Arial" w:cs="Arial"/>
          <w:sz w:val="16"/>
        </w:rPr>
      </w:pPr>
      <w:r w:rsidRPr="007C4C96">
        <w:rPr>
          <w:rFonts w:eastAsia="Batang"/>
          <w:sz w:val="16"/>
        </w:rPr>
        <w:footnoteRef/>
      </w:r>
      <w:r w:rsidRPr="007C4C96">
        <w:rPr>
          <w:rFonts w:ascii="Arial" w:eastAsia="Batang" w:hAnsi="Arial" w:cs="Arial"/>
          <w:sz w:val="16"/>
        </w:rPr>
        <w:t xml:space="preserve"> Tirmizî, Zühd 61; Ayrıca bk. İbni Mâce, Fiten 12</w:t>
      </w:r>
    </w:p>
  </w:footnote>
  <w:footnote w:id="5">
    <w:p w:rsidR="004458A6" w:rsidRPr="007C4C96" w:rsidRDefault="004458A6" w:rsidP="004458A6">
      <w:pPr>
        <w:pStyle w:val="DipnotMetni"/>
        <w:rPr>
          <w:rFonts w:ascii="Arial" w:eastAsia="Batang" w:hAnsi="Arial" w:cs="Arial"/>
          <w:sz w:val="16"/>
        </w:rPr>
      </w:pPr>
      <w:r w:rsidRPr="007C4C96">
        <w:rPr>
          <w:rFonts w:ascii="Arial" w:eastAsia="Batang" w:hAnsi="Arial" w:cs="Arial"/>
          <w:sz w:val="16"/>
        </w:rPr>
        <w:footnoteRef/>
      </w:r>
      <w:r w:rsidRPr="007C4C96">
        <w:rPr>
          <w:rFonts w:ascii="Arial" w:eastAsia="Batang" w:hAnsi="Arial" w:cs="Arial"/>
          <w:sz w:val="16"/>
        </w:rPr>
        <w:t xml:space="preserve"> Tirmizî, Zühd 61</w:t>
      </w:r>
    </w:p>
  </w:footnote>
  <w:footnote w:id="6">
    <w:p w:rsidR="004458A6" w:rsidRPr="007C4C96" w:rsidRDefault="004458A6" w:rsidP="004458A6">
      <w:pPr>
        <w:pStyle w:val="DipnotMetni"/>
        <w:rPr>
          <w:rFonts w:ascii="Arial" w:eastAsia="Batang" w:hAnsi="Arial" w:cs="Arial"/>
          <w:sz w:val="16"/>
        </w:rPr>
      </w:pPr>
      <w:r w:rsidRPr="007C4C96">
        <w:rPr>
          <w:rStyle w:val="DipnotBavurusu"/>
          <w:rFonts w:ascii="Arial" w:hAnsi="Arial" w:cs="Arial"/>
          <w:sz w:val="16"/>
        </w:rPr>
        <w:footnoteRef/>
      </w:r>
      <w:r w:rsidRPr="007C4C96">
        <w:rPr>
          <w:rFonts w:ascii="Arial" w:hAnsi="Arial" w:cs="Arial"/>
          <w:sz w:val="16"/>
        </w:rPr>
        <w:t xml:space="preserve"> </w:t>
      </w:r>
      <w:r w:rsidRPr="007C4C96">
        <w:rPr>
          <w:rFonts w:ascii="Arial" w:eastAsia="Batang" w:hAnsi="Arial" w:cs="Arial"/>
          <w:sz w:val="16"/>
        </w:rPr>
        <w:t>Müslim, Birr 32. Ayrıca bk. Tirmizî, Birr 18</w:t>
      </w:r>
    </w:p>
  </w:footnote>
  <w:footnote w:id="7">
    <w:p w:rsidR="004458A6" w:rsidRPr="007C4C96" w:rsidRDefault="004458A6" w:rsidP="004458A6">
      <w:pPr>
        <w:pStyle w:val="DipnotMetni"/>
        <w:rPr>
          <w:rFonts w:ascii="Arial" w:eastAsia="Batang" w:hAnsi="Arial" w:cs="Arial"/>
          <w:sz w:val="18"/>
        </w:rPr>
      </w:pPr>
      <w:r w:rsidRPr="007C4C96">
        <w:rPr>
          <w:rFonts w:eastAsia="Batang"/>
          <w:sz w:val="18"/>
        </w:rPr>
        <w:footnoteRef/>
      </w:r>
      <w:r w:rsidRPr="007C4C96">
        <w:rPr>
          <w:rFonts w:ascii="Arial" w:eastAsia="Batang" w:hAnsi="Arial" w:cs="Arial"/>
          <w:sz w:val="18"/>
        </w:rPr>
        <w:t xml:space="preserve"> Buhâri, Edeb 69; Müslim, Birr 103–105. Ayrıca bk. Ebû Dâvûd, Edeb 80; Tirmizi, Birr 46; İbni Mâce, Mukaddime 7; Dua 5</w:t>
      </w:r>
    </w:p>
  </w:footnote>
  <w:footnote w:id="8">
    <w:p w:rsidR="004458A6" w:rsidRPr="007C4C96" w:rsidRDefault="004458A6" w:rsidP="004458A6">
      <w:pPr>
        <w:pStyle w:val="DipnotMetni"/>
        <w:rPr>
          <w:rFonts w:ascii="Arial" w:eastAsia="Batang" w:hAnsi="Arial" w:cs="Arial"/>
          <w:sz w:val="16"/>
        </w:rPr>
      </w:pPr>
      <w:r w:rsidRPr="007C4C96">
        <w:rPr>
          <w:rFonts w:eastAsia="Batang"/>
          <w:sz w:val="16"/>
        </w:rPr>
        <w:footnoteRef/>
      </w:r>
      <w:r w:rsidRPr="007C4C96">
        <w:rPr>
          <w:rFonts w:ascii="Arial" w:eastAsia="Batang" w:hAnsi="Arial" w:cs="Arial"/>
          <w:sz w:val="16"/>
        </w:rPr>
        <w:t xml:space="preserve"> Buhârî, Îmân 24, Mezâlim 17, Cizye 17; Müslim, Îmân 106. Ayrıca bk. Ebû Dâvûd, Sünnet 15; Tirmizî, Îmân 14; Nesâî, Îmân 20</w:t>
      </w:r>
    </w:p>
    <w:p w:rsidR="004458A6" w:rsidRPr="007C4C96" w:rsidRDefault="004458A6" w:rsidP="004458A6">
      <w:pPr>
        <w:pStyle w:val="DipnotMetni"/>
        <w:rPr>
          <w:rFonts w:ascii="Arial" w:hAnsi="Arial" w:cs="Arial"/>
          <w:sz w:val="16"/>
        </w:rPr>
      </w:pPr>
    </w:p>
  </w:footnote>
  <w:footnote w:id="9">
    <w:p w:rsidR="004458A6" w:rsidRPr="007C4C96" w:rsidRDefault="004458A6" w:rsidP="004458A6">
      <w:pPr>
        <w:pStyle w:val="DipnotMetni"/>
        <w:rPr>
          <w:rFonts w:ascii="Arial" w:eastAsia="Batang" w:hAnsi="Arial" w:cs="Arial"/>
          <w:sz w:val="16"/>
        </w:rPr>
      </w:pPr>
      <w:r w:rsidRPr="007C4C96">
        <w:rPr>
          <w:rStyle w:val="DipnotBavurusu"/>
          <w:rFonts w:ascii="Arial" w:hAnsi="Arial" w:cs="Arial"/>
          <w:sz w:val="16"/>
        </w:rPr>
        <w:footnoteRef/>
      </w:r>
      <w:r w:rsidRPr="007C4C96">
        <w:rPr>
          <w:rFonts w:ascii="Arial" w:hAnsi="Arial" w:cs="Arial"/>
          <w:sz w:val="16"/>
        </w:rPr>
        <w:t xml:space="preserve"> </w:t>
      </w:r>
      <w:r w:rsidRPr="007C4C96">
        <w:rPr>
          <w:rFonts w:ascii="Arial" w:eastAsia="Batang" w:hAnsi="Arial" w:cs="Arial"/>
          <w:sz w:val="16"/>
        </w:rPr>
        <w:t>Müslim, Mukaddime 5</w:t>
      </w:r>
    </w:p>
  </w:footnote>
  <w:footnote w:id="10">
    <w:p w:rsidR="004458A6" w:rsidRPr="007C4C96" w:rsidRDefault="004458A6" w:rsidP="004458A6">
      <w:pPr>
        <w:pStyle w:val="DipnotMetni"/>
        <w:rPr>
          <w:rFonts w:ascii="Arial" w:eastAsia="Batang" w:hAnsi="Arial" w:cs="Arial"/>
          <w:sz w:val="16"/>
        </w:rPr>
      </w:pPr>
      <w:r w:rsidRPr="007C4C96">
        <w:rPr>
          <w:rFonts w:eastAsia="Batang"/>
          <w:sz w:val="16"/>
        </w:rPr>
        <w:footnoteRef/>
      </w:r>
      <w:r w:rsidRPr="007C4C96">
        <w:rPr>
          <w:rFonts w:ascii="Arial" w:eastAsia="Batang" w:hAnsi="Arial" w:cs="Arial"/>
          <w:sz w:val="16"/>
        </w:rPr>
        <w:t xml:space="preserve"> Buhârî, Şehâdât 10, Edeb 6, İsti'zân 35, İstitâbe 1; Müslim, Îmân 143. Ayrıca bk. Tirmizî, Şehâdât 3, Birr 4, Tefsîru sûre(4), 5</w:t>
      </w:r>
    </w:p>
    <w:p w:rsidR="004458A6" w:rsidRPr="007C4C96" w:rsidRDefault="004458A6" w:rsidP="004458A6">
      <w:pPr>
        <w:pStyle w:val="DipnotMetni"/>
        <w:rPr>
          <w:rFonts w:ascii="Arial" w:hAnsi="Arial" w:cs="Arial"/>
          <w:sz w:val="16"/>
        </w:rPr>
      </w:pPr>
    </w:p>
  </w:footnote>
  <w:footnote w:id="11">
    <w:p w:rsidR="004458A6" w:rsidRPr="006C2068" w:rsidRDefault="004458A6" w:rsidP="006C2068">
      <w:pPr>
        <w:rPr>
          <w:rFonts w:ascii="Arial" w:hAnsi="Arial" w:cs="Arial"/>
          <w:b/>
          <w:sz w:val="20"/>
        </w:rPr>
      </w:pPr>
      <w:r>
        <w:rPr>
          <w:rStyle w:val="DipnotBavurusu"/>
          <w:rFonts w:ascii="Arial" w:hAnsi="Arial" w:cs="Arial"/>
          <w:sz w:val="20"/>
        </w:rPr>
        <w:footnoteRef/>
      </w:r>
      <w:r>
        <w:rPr>
          <w:rFonts w:ascii="Arial" w:hAnsi="Arial" w:cs="Arial"/>
          <w:sz w:val="20"/>
        </w:rPr>
        <w:t xml:space="preserve"> Müslim, Birr 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58A6"/>
    <w:rsid w:val="004458A6"/>
    <w:rsid w:val="004D674D"/>
    <w:rsid w:val="006C2068"/>
    <w:rsid w:val="007C4C96"/>
    <w:rsid w:val="00A668DF"/>
    <w:rsid w:val="00EC519A"/>
    <w:rsid w:val="00ED01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4458A6"/>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styleId="DipnotMetni">
    <w:name w:val="footnote text"/>
    <w:basedOn w:val="Normal"/>
    <w:link w:val="DipnotMetniChar"/>
    <w:semiHidden/>
    <w:rsid w:val="004458A6"/>
    <w:pPr>
      <w:spacing w:after="0" w:line="240" w:lineRule="auto"/>
    </w:pPr>
    <w:rPr>
      <w:rFonts w:ascii="Times" w:eastAsia="Times" w:hAnsi="Times" w:cs="Times New Roman"/>
      <w:sz w:val="20"/>
      <w:szCs w:val="20"/>
    </w:rPr>
  </w:style>
  <w:style w:type="character" w:customStyle="1" w:styleId="DipnotMetniChar">
    <w:name w:val="Dipnot Metni Char"/>
    <w:basedOn w:val="VarsaylanParagrafYazTipi"/>
    <w:link w:val="DipnotMetni"/>
    <w:semiHidden/>
    <w:rsid w:val="004458A6"/>
    <w:rPr>
      <w:rFonts w:ascii="Times" w:eastAsia="Times" w:hAnsi="Times" w:cs="Times New Roman"/>
      <w:sz w:val="20"/>
      <w:szCs w:val="20"/>
    </w:rPr>
  </w:style>
  <w:style w:type="character" w:styleId="DipnotBavurusu">
    <w:name w:val="footnote reference"/>
    <w:basedOn w:val="VarsaylanParagrafYazTipi"/>
    <w:semiHidden/>
    <w:rsid w:val="004458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1026</Words>
  <Characters>5850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2017-04-18T18:56:00Z</dcterms:created>
  <dcterms:modified xsi:type="dcterms:W3CDTF">2017-04-18T19:11:00Z</dcterms:modified>
</cp:coreProperties>
</file>